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D53C5" w14:textId="77777777" w:rsidR="00DF362F" w:rsidRPr="00C44CDB" w:rsidRDefault="00DF362F" w:rsidP="00DF362F">
      <w:pPr>
        <w:pStyle w:val="Title"/>
        <w:rPr>
          <w:rFonts w:eastAsia="Calibri"/>
          <w:b/>
        </w:rPr>
      </w:pPr>
      <w:r w:rsidRPr="00C44CDB">
        <w:rPr>
          <w:rFonts w:eastAsia="Calibri"/>
          <w:b/>
        </w:rPr>
        <w:t>EVIDENCE SUMMARY</w:t>
      </w:r>
    </w:p>
    <w:p w14:paraId="01545C6A" w14:textId="77777777" w:rsidR="00667E5D" w:rsidRDefault="00667E5D" w:rsidP="00B57A0A">
      <w:pPr>
        <w:rPr>
          <w:b/>
        </w:rPr>
      </w:pPr>
    </w:p>
    <w:p w14:paraId="55D39324" w14:textId="012A141D" w:rsidR="007E5E8E" w:rsidRPr="007E5E8E" w:rsidRDefault="00493E7F" w:rsidP="00B57A0A">
      <w:pPr>
        <w:rPr>
          <w:b/>
        </w:rPr>
      </w:pPr>
      <w:r>
        <w:rPr>
          <w:b/>
        </w:rPr>
        <w:t>Program</w:t>
      </w:r>
      <w:r w:rsidR="007E5E8E" w:rsidRPr="007E5E8E">
        <w:rPr>
          <w:b/>
        </w:rPr>
        <w:t xml:space="preserve"> Name</w:t>
      </w:r>
      <w:r>
        <w:rPr>
          <w:b/>
        </w:rPr>
        <w:t>:</w:t>
      </w:r>
    </w:p>
    <w:p w14:paraId="30C0BF8B" w14:textId="77777777" w:rsidR="00B57A0A" w:rsidRDefault="00B57A0A" w:rsidP="00B57A0A">
      <w:pPr>
        <w:rPr>
          <w:i/>
        </w:rPr>
      </w:pPr>
      <w:r w:rsidRPr="00B57A0A">
        <w:rPr>
          <w:i/>
        </w:rPr>
        <w:t xml:space="preserve">The </w:t>
      </w:r>
      <w:r w:rsidR="00830EA1">
        <w:rPr>
          <w:i/>
        </w:rPr>
        <w:t xml:space="preserve">Evidence Summary </w:t>
      </w:r>
      <w:r w:rsidRPr="00B57A0A">
        <w:rPr>
          <w:i/>
        </w:rPr>
        <w:t xml:space="preserve">will help you </w:t>
      </w:r>
      <w:r>
        <w:rPr>
          <w:i/>
        </w:rPr>
        <w:t>summarize the key points</w:t>
      </w:r>
      <w:r w:rsidRPr="00B57A0A">
        <w:rPr>
          <w:i/>
        </w:rPr>
        <w:t xml:space="preserve"> from the evidence gathered in the PLAN phase</w:t>
      </w:r>
      <w:r>
        <w:rPr>
          <w:i/>
        </w:rPr>
        <w:t>, synthesize this information and use it to draft recommendations.</w:t>
      </w:r>
    </w:p>
    <w:p w14:paraId="6D810DD0" w14:textId="54B01FA8" w:rsidR="00B57A0A" w:rsidRDefault="00B57A0A" w:rsidP="00B57A0A">
      <w:pPr>
        <w:rPr>
          <w:i/>
        </w:rPr>
      </w:pPr>
      <w:r>
        <w:rPr>
          <w:i/>
        </w:rPr>
        <w:t xml:space="preserve">For each section of the </w:t>
      </w:r>
      <w:r w:rsidR="00830EA1">
        <w:rPr>
          <w:i/>
        </w:rPr>
        <w:t xml:space="preserve">Evidence Summary </w:t>
      </w:r>
      <w:r>
        <w:rPr>
          <w:i/>
        </w:rPr>
        <w:t xml:space="preserve">(if applicable): </w:t>
      </w:r>
    </w:p>
    <w:p w14:paraId="03BB5E54" w14:textId="238C27A8" w:rsidR="00BD0B37" w:rsidRPr="00BD0B37" w:rsidRDefault="00BD0B37" w:rsidP="00BD0B37">
      <w:pPr>
        <w:pStyle w:val="ListParagraph"/>
        <w:numPr>
          <w:ilvl w:val="0"/>
          <w:numId w:val="15"/>
        </w:numPr>
        <w:rPr>
          <w:i/>
        </w:rPr>
      </w:pPr>
      <w:r>
        <w:rPr>
          <w:i/>
        </w:rPr>
        <w:t xml:space="preserve">Follow the instructions in italicized writing under each heading. Remove the italicized instructions when complete. </w:t>
      </w:r>
    </w:p>
    <w:p w14:paraId="0AFBC7FF" w14:textId="77777777" w:rsidR="00B57A0A" w:rsidRDefault="00B57A0A" w:rsidP="002A0279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Include h</w:t>
      </w:r>
      <w:bookmarkStart w:id="0" w:name="_GoBack"/>
      <w:bookmarkEnd w:id="0"/>
      <w:r>
        <w:rPr>
          <w:i/>
        </w:rPr>
        <w:t xml:space="preserve">yperlinks within the </w:t>
      </w:r>
      <w:r w:rsidR="00830EA1">
        <w:rPr>
          <w:i/>
        </w:rPr>
        <w:t xml:space="preserve">Evidence Summary </w:t>
      </w:r>
      <w:r>
        <w:rPr>
          <w:i/>
        </w:rPr>
        <w:t>to related documents</w:t>
      </w:r>
    </w:p>
    <w:p w14:paraId="7834369C" w14:textId="77777777" w:rsidR="00B57A0A" w:rsidRDefault="007E5E8E" w:rsidP="002A0279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Document if evidence is limited or not available</w:t>
      </w:r>
    </w:p>
    <w:p w14:paraId="061FE8A0" w14:textId="56B4C915" w:rsidR="007E5E8E" w:rsidRDefault="007E5E8E" w:rsidP="002A0279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 xml:space="preserve">If data source(s) were excluded from the Evidence Summary, please provide </w:t>
      </w:r>
      <w:r w:rsidR="00D01559">
        <w:rPr>
          <w:i/>
        </w:rPr>
        <w:t xml:space="preserve">a </w:t>
      </w:r>
      <w:r>
        <w:rPr>
          <w:i/>
        </w:rPr>
        <w:t>rationale for this decision</w:t>
      </w:r>
    </w:p>
    <w:p w14:paraId="112BEF9C" w14:textId="46524B97" w:rsidR="007E5E8E" w:rsidRPr="007E5E8E" w:rsidRDefault="00BD0B37" w:rsidP="002A0279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Upd</w:t>
      </w:r>
      <w:r w:rsidR="007E5E8E" w:rsidRPr="007E5E8E">
        <w:rPr>
          <w:i/>
        </w:rPr>
        <w:t xml:space="preserve">ate as new evidence becomes available. Record updates in the table provided and track versions </w:t>
      </w:r>
      <w:r w:rsidR="00D01559">
        <w:rPr>
          <w:i/>
        </w:rPr>
        <w:t>at</w:t>
      </w:r>
      <w:r w:rsidR="00D01559" w:rsidRPr="007E5E8E">
        <w:rPr>
          <w:i/>
        </w:rPr>
        <w:t xml:space="preserve"> </w:t>
      </w:r>
      <w:r w:rsidR="007E5E8E" w:rsidRPr="007E5E8E">
        <w:rPr>
          <w:i/>
        </w:rPr>
        <w:t xml:space="preserve">the </w:t>
      </w:r>
      <w:r w:rsidR="007E5E8E">
        <w:rPr>
          <w:i/>
        </w:rPr>
        <w:t>end of the document</w:t>
      </w:r>
    </w:p>
    <w:p w14:paraId="5D93F0F6" w14:textId="0D000768" w:rsidR="00E82D40" w:rsidRDefault="00B04956" w:rsidP="00943F29">
      <w:pPr>
        <w:pStyle w:val="Heading1"/>
      </w:pPr>
      <w:r>
        <w:t xml:space="preserve">Public Health </w:t>
      </w:r>
      <w:r w:rsidR="00943F29">
        <w:t>Issue</w:t>
      </w:r>
      <w:r w:rsidR="00C77C9E">
        <w:t xml:space="preserve"> </w:t>
      </w:r>
    </w:p>
    <w:p w14:paraId="0F8FFD8A" w14:textId="534563C2" w:rsidR="00B57A0A" w:rsidRPr="002A0279" w:rsidRDefault="00B57A0A" w:rsidP="002A0279">
      <w:pPr>
        <w:pStyle w:val="ListParagraph"/>
        <w:numPr>
          <w:ilvl w:val="0"/>
          <w:numId w:val="4"/>
        </w:numPr>
      </w:pPr>
      <w:r>
        <w:rPr>
          <w:i/>
        </w:rPr>
        <w:t>Describe the public h</w:t>
      </w:r>
      <w:r w:rsidR="00F457C3">
        <w:rPr>
          <w:i/>
        </w:rPr>
        <w:t xml:space="preserve">ealth issue under investigation. </w:t>
      </w:r>
    </w:p>
    <w:p w14:paraId="21FE4764" w14:textId="5A00095A" w:rsidR="002A0279" w:rsidRPr="00B57A0A" w:rsidRDefault="002A0279" w:rsidP="002A0279">
      <w:pPr>
        <w:pStyle w:val="ListParagraph"/>
        <w:numPr>
          <w:ilvl w:val="0"/>
          <w:numId w:val="4"/>
        </w:numPr>
      </w:pPr>
      <w:r>
        <w:rPr>
          <w:i/>
        </w:rPr>
        <w:t>Consider</w:t>
      </w:r>
      <w:r w:rsidR="00F457C3">
        <w:rPr>
          <w:i/>
        </w:rPr>
        <w:t xml:space="preserve"> any mandate and organizational commitments by </w:t>
      </w:r>
      <w:r>
        <w:rPr>
          <w:i/>
        </w:rPr>
        <w:t>describing the alignment of this issue with the public health standards</w:t>
      </w:r>
      <w:r w:rsidR="00F457C3">
        <w:rPr>
          <w:i/>
        </w:rPr>
        <w:t>, legislation requirements, partnership agreements, organizational risk</w:t>
      </w:r>
      <w:r w:rsidR="0044019E">
        <w:rPr>
          <w:i/>
        </w:rPr>
        <w:t>,</w:t>
      </w:r>
      <w:r w:rsidR="00F457C3">
        <w:rPr>
          <w:i/>
        </w:rPr>
        <w:t xml:space="preserve"> etc. </w:t>
      </w:r>
    </w:p>
    <w:p w14:paraId="330579E8" w14:textId="26948F26" w:rsidR="00A11F51" w:rsidRDefault="00DF362F" w:rsidP="00DF362F">
      <w:pPr>
        <w:pStyle w:val="Heading1"/>
      </w:pPr>
      <w:r w:rsidRPr="00625E5A">
        <w:t>Situational Assessment</w:t>
      </w:r>
    </w:p>
    <w:p w14:paraId="7422840F" w14:textId="7F1C57DF" w:rsidR="00DF362F" w:rsidRDefault="00D01559" w:rsidP="00DF69CB">
      <w:pPr>
        <w:pStyle w:val="Heading2"/>
      </w:pPr>
      <w:r w:rsidRPr="00B56F8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E2324" wp14:editId="6867BC3F">
                <wp:simplePos x="0" y="0"/>
                <wp:positionH relativeFrom="margin">
                  <wp:posOffset>4848225</wp:posOffset>
                </wp:positionH>
                <wp:positionV relativeFrom="paragraph">
                  <wp:posOffset>151130</wp:posOffset>
                </wp:positionV>
                <wp:extent cx="1732915" cy="1543050"/>
                <wp:effectExtent l="0" t="0" r="19685" b="19050"/>
                <wp:wrapSquare wrapText="bothSides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543050"/>
                        </a:xfrm>
                        <a:prstGeom prst="roundRect">
                          <a:avLst/>
                        </a:prstGeom>
                        <a:solidFill>
                          <a:srgbClr val="F2F8EE"/>
                        </a:solidFill>
                        <a:ln w="25400" cap="flat" cmpd="sng" algn="ctr">
                          <a:solidFill>
                            <a:srgbClr val="87C3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B33690" w14:textId="77777777" w:rsidR="00D01559" w:rsidRPr="00C44CDB" w:rsidRDefault="00D01559" w:rsidP="00D01559">
                            <w:pPr>
                              <w:rPr>
                                <w:b/>
                                <w:i/>
                              </w:rPr>
                            </w:pPr>
                            <w:r w:rsidRPr="00C44CDB">
                              <w:rPr>
                                <w:b/>
                                <w:i/>
                              </w:rPr>
                              <w:t>Tip</w:t>
                            </w:r>
                          </w:p>
                          <w:p w14:paraId="52CA5063" w14:textId="518ABBEF" w:rsidR="00D01559" w:rsidRPr="002274CB" w:rsidRDefault="00D01559" w:rsidP="00D01559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Table(s) and/or graph(s) may be useful in summarizing this information.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E2324" id="Rounded Rectangle 1" o:spid="_x0000_s1026" style="position:absolute;margin-left:381.75pt;margin-top:11.9pt;width:136.45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" fillcolor="#f2f8ee" strokecolor="#87c360" strokeweight="2pt">
                <v:textbox>
                  <w:txbxContent>
                    <w:p w14:paraId="2EB33690" w14:textId="77777777" w:rsidR="00D01559" w:rsidRPr="00C44CDB" w:rsidRDefault="00D01559" w:rsidP="00D01559">
                      <w:pPr>
                        <w:rPr>
                          <w:b/>
                          <w:i/>
                        </w:rPr>
                      </w:pPr>
                      <w:r w:rsidRPr="00C44CDB">
                        <w:rPr>
                          <w:b/>
                          <w:i/>
                        </w:rPr>
                        <w:t>Tip</w:t>
                      </w:r>
                    </w:p>
                    <w:p w14:paraId="52CA5063" w14:textId="518ABBEF" w:rsidR="00D01559" w:rsidRPr="002274CB" w:rsidRDefault="00D01559" w:rsidP="00D01559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i/>
                        </w:rPr>
                        <w:t xml:space="preserve">Table(s) and/or graph(s) may be useful in summarizing this information.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DF69CB">
        <w:t>Population Health Assessment</w:t>
      </w:r>
      <w:r w:rsidR="00B577F0">
        <w:t xml:space="preserve"> and Surveillance </w:t>
      </w:r>
    </w:p>
    <w:p w14:paraId="6B3117ED" w14:textId="3CF0DB5D" w:rsidR="002A0279" w:rsidRDefault="00C31DCD" w:rsidP="002A0279">
      <w:pPr>
        <w:pStyle w:val="ListParagraph"/>
        <w:numPr>
          <w:ilvl w:val="0"/>
          <w:numId w:val="5"/>
        </w:numPr>
        <w:rPr>
          <w:i/>
        </w:rPr>
      </w:pPr>
      <w:r w:rsidRPr="00C31DCD">
        <w:rPr>
          <w:i/>
        </w:rPr>
        <w:t>Describe the size and scope of the public health issue by summarizing local population health information (e.g. surveillance data)</w:t>
      </w:r>
      <w:r>
        <w:rPr>
          <w:i/>
        </w:rPr>
        <w:t>. If applicable, compare with provincial or national data.</w:t>
      </w:r>
      <w:r w:rsidR="006140D4">
        <w:rPr>
          <w:i/>
        </w:rPr>
        <w:t xml:space="preserve"> </w:t>
      </w:r>
    </w:p>
    <w:p w14:paraId="556FCF44" w14:textId="3B5A8006" w:rsidR="006140D4" w:rsidRDefault="006140D4" w:rsidP="002A0279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If </w:t>
      </w:r>
      <w:r w:rsidR="00D01559">
        <w:rPr>
          <w:i/>
        </w:rPr>
        <w:t xml:space="preserve">local population health information </w:t>
      </w:r>
      <w:r>
        <w:rPr>
          <w:i/>
        </w:rPr>
        <w:t xml:space="preserve">is not available, include the population health information you do have about the issue. This may come in the form of provincial reports, </w:t>
      </w:r>
      <w:r w:rsidR="00B4644F">
        <w:rPr>
          <w:i/>
        </w:rPr>
        <w:t>professional organization reports</w:t>
      </w:r>
      <w:r w:rsidR="0044019E">
        <w:rPr>
          <w:i/>
        </w:rPr>
        <w:t>, expert consultation,</w:t>
      </w:r>
      <w:r w:rsidR="00B4644F">
        <w:rPr>
          <w:i/>
        </w:rPr>
        <w:t xml:space="preserve"> </w:t>
      </w:r>
      <w:r>
        <w:rPr>
          <w:i/>
        </w:rPr>
        <w:t>etc.</w:t>
      </w:r>
    </w:p>
    <w:p w14:paraId="3CC31E9A" w14:textId="18E966FA" w:rsidR="00DF69CB" w:rsidRDefault="00DF69CB" w:rsidP="00B05113">
      <w:pPr>
        <w:pStyle w:val="Heading2"/>
      </w:pPr>
      <w:r>
        <w:t>Community Assessment</w:t>
      </w:r>
    </w:p>
    <w:p w14:paraId="2479DEE0" w14:textId="7BAC5438" w:rsidR="008D186F" w:rsidRDefault="008D186F" w:rsidP="008D186F">
      <w:pPr>
        <w:pStyle w:val="ListParagraph"/>
        <w:numPr>
          <w:ilvl w:val="0"/>
          <w:numId w:val="6"/>
        </w:numPr>
        <w:rPr>
          <w:i/>
        </w:rPr>
      </w:pPr>
      <w:r>
        <w:rPr>
          <w:i/>
        </w:rPr>
        <w:t>Identify key stakeholders and provide a brief summary of the involvement of eac</w:t>
      </w:r>
      <w:r w:rsidR="0044019E">
        <w:rPr>
          <w:i/>
        </w:rPr>
        <w:t>h stakeholder. Consider including</w:t>
      </w:r>
      <w:r>
        <w:rPr>
          <w:i/>
        </w:rPr>
        <w:t xml:space="preserve"> the stakeholders’ perspectives regarding the public health issue. </w:t>
      </w:r>
    </w:p>
    <w:p w14:paraId="6C08CF2B" w14:textId="1275855E" w:rsidR="0073157F" w:rsidRDefault="008D186F" w:rsidP="0073157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Consider outlining if there are gaps </w:t>
      </w:r>
      <w:r w:rsidR="00B05113">
        <w:rPr>
          <w:i/>
        </w:rPr>
        <w:t xml:space="preserve">in the community needing to be filled in order to address the issue. Consider </w:t>
      </w:r>
      <w:r w:rsidR="00185A42">
        <w:rPr>
          <w:i/>
        </w:rPr>
        <w:t xml:space="preserve">describing </w:t>
      </w:r>
      <w:r w:rsidR="00B05113">
        <w:rPr>
          <w:i/>
        </w:rPr>
        <w:t xml:space="preserve">overlaps within the </w:t>
      </w:r>
      <w:r w:rsidR="007B5423">
        <w:rPr>
          <w:i/>
        </w:rPr>
        <w:t>community.</w:t>
      </w:r>
      <w:r w:rsidR="00B05113">
        <w:rPr>
          <w:i/>
        </w:rPr>
        <w:t xml:space="preserve"> </w:t>
      </w:r>
    </w:p>
    <w:p w14:paraId="276F994B" w14:textId="1C5200D2" w:rsidR="0073157F" w:rsidRDefault="0073157F" w:rsidP="0073157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Include any political preference</w:t>
      </w:r>
      <w:r w:rsidR="0044019E">
        <w:rPr>
          <w:i/>
        </w:rPr>
        <w:t>s</w:t>
      </w:r>
      <w:r>
        <w:rPr>
          <w:i/>
        </w:rPr>
        <w:t>/perspectives.</w:t>
      </w:r>
    </w:p>
    <w:p w14:paraId="4533DE67" w14:textId="7DE1D6F8" w:rsidR="0073157F" w:rsidRDefault="0073157F" w:rsidP="0073157F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If applicable/possible, indicate the target and/or priority populations identified through the population health and community assessment information.</w:t>
      </w:r>
    </w:p>
    <w:p w14:paraId="7268048C" w14:textId="21E98E70" w:rsidR="008D186F" w:rsidRDefault="008D186F" w:rsidP="0073157F">
      <w:pPr>
        <w:pStyle w:val="ListParagraph"/>
        <w:rPr>
          <w:i/>
        </w:rPr>
      </w:pPr>
    </w:p>
    <w:p w14:paraId="1B837283" w14:textId="77777777" w:rsidR="00943F29" w:rsidRPr="00C44CDB" w:rsidRDefault="00DF362F" w:rsidP="00943F29">
      <w:pPr>
        <w:pStyle w:val="Heading1"/>
        <w:rPr>
          <w:b/>
        </w:rPr>
      </w:pPr>
      <w:r w:rsidRPr="00C44CDB">
        <w:rPr>
          <w:b/>
        </w:rPr>
        <w:lastRenderedPageBreak/>
        <w:t xml:space="preserve">Identify Effective Strategies </w:t>
      </w:r>
    </w:p>
    <w:p w14:paraId="769F7746" w14:textId="77777777" w:rsidR="00DF362F" w:rsidRDefault="00DF362F" w:rsidP="00EB01CC">
      <w:pPr>
        <w:pStyle w:val="Heading2"/>
      </w:pPr>
      <w:r>
        <w:t>Mandate Review</w:t>
      </w:r>
    </w:p>
    <w:p w14:paraId="202C5AC3" w14:textId="529900DC" w:rsidR="00C750F4" w:rsidRPr="00B04956" w:rsidRDefault="00C750F4" w:rsidP="00C750F4">
      <w:pPr>
        <w:pStyle w:val="ListParagraph"/>
        <w:numPr>
          <w:ilvl w:val="0"/>
          <w:numId w:val="14"/>
        </w:numPr>
      </w:pPr>
      <w:r w:rsidRPr="00AC36B2">
        <w:rPr>
          <w:i/>
        </w:rPr>
        <w:t xml:space="preserve">If this </w:t>
      </w:r>
      <w:r>
        <w:rPr>
          <w:i/>
        </w:rPr>
        <w:t xml:space="preserve">Evidence Summary </w:t>
      </w:r>
      <w:r w:rsidRPr="00AC36B2">
        <w:rPr>
          <w:i/>
        </w:rPr>
        <w:t>is related to an existing program, consider providing a brief description of the program before summarizing the identified effective strategies</w:t>
      </w:r>
      <w:r>
        <w:t>.</w:t>
      </w:r>
      <w:r w:rsidR="00471C3F">
        <w:t xml:space="preserve"> </w:t>
      </w:r>
      <w:r w:rsidR="00471C3F" w:rsidRPr="00471C3F">
        <w:rPr>
          <w:i/>
        </w:rPr>
        <w:t>This is to outline what is required and how well the current program is meeting the mandated requirements</w:t>
      </w:r>
      <w:r w:rsidR="00471C3F">
        <w:rPr>
          <w:i/>
        </w:rPr>
        <w:t>.</w:t>
      </w:r>
    </w:p>
    <w:p w14:paraId="5EAFBA21" w14:textId="50BFFB71" w:rsidR="00B4644F" w:rsidRPr="00C750F4" w:rsidRDefault="00B4644F" w:rsidP="007B5423">
      <w:pPr>
        <w:pStyle w:val="ListParagraph"/>
        <w:numPr>
          <w:ilvl w:val="0"/>
          <w:numId w:val="14"/>
        </w:numPr>
        <w:rPr>
          <w:i/>
        </w:rPr>
      </w:pPr>
      <w:r w:rsidRPr="00C750F4">
        <w:rPr>
          <w:i/>
        </w:rPr>
        <w:t>Briefly explain what is mandated according to the organization, province or other regulatory bodies</w:t>
      </w:r>
      <w:r w:rsidR="0044019E">
        <w:rPr>
          <w:i/>
        </w:rPr>
        <w:t>.</w:t>
      </w:r>
      <w:r w:rsidRPr="00C750F4">
        <w:rPr>
          <w:i/>
        </w:rPr>
        <w:t xml:space="preserve"> </w:t>
      </w:r>
    </w:p>
    <w:p w14:paraId="16846E04" w14:textId="77777777" w:rsidR="00DF362F" w:rsidRDefault="00DF362F" w:rsidP="00EB01CC">
      <w:pPr>
        <w:pStyle w:val="Heading2"/>
      </w:pPr>
      <w:r>
        <w:t>Environmental Scan</w:t>
      </w:r>
    </w:p>
    <w:p w14:paraId="717D43C0" w14:textId="701DF87D" w:rsidR="006F4C80" w:rsidRPr="00812365" w:rsidRDefault="006F4C80" w:rsidP="006F4C80">
      <w:pPr>
        <w:pStyle w:val="ListParagraph"/>
        <w:numPr>
          <w:ilvl w:val="0"/>
          <w:numId w:val="8"/>
        </w:numPr>
      </w:pPr>
      <w:r>
        <w:rPr>
          <w:i/>
        </w:rPr>
        <w:t>Depending on the nature of the</w:t>
      </w:r>
      <w:r w:rsidR="00935DFA">
        <w:rPr>
          <w:i/>
        </w:rPr>
        <w:t xml:space="preserve"> scan</w:t>
      </w:r>
      <w:r w:rsidR="0044019E">
        <w:rPr>
          <w:i/>
        </w:rPr>
        <w:t>,</w:t>
      </w:r>
      <w:r w:rsidR="00935DFA">
        <w:rPr>
          <w:i/>
        </w:rPr>
        <w:t xml:space="preserve"> a separate report may</w:t>
      </w:r>
      <w:r w:rsidR="00B4644F">
        <w:rPr>
          <w:i/>
        </w:rPr>
        <w:t xml:space="preserve"> </w:t>
      </w:r>
      <w:r w:rsidR="00935DFA">
        <w:rPr>
          <w:i/>
        </w:rPr>
        <w:t xml:space="preserve">be developed. </w:t>
      </w:r>
    </w:p>
    <w:p w14:paraId="6D9D14B5" w14:textId="77777777" w:rsidR="00812365" w:rsidRPr="00935DFA" w:rsidRDefault="00812365" w:rsidP="00812365">
      <w:pPr>
        <w:pStyle w:val="ListParagraph"/>
        <w:numPr>
          <w:ilvl w:val="0"/>
          <w:numId w:val="8"/>
        </w:numPr>
      </w:pPr>
      <w:r>
        <w:rPr>
          <w:i/>
        </w:rPr>
        <w:t>Consider briefly summarizing the findings of the</w:t>
      </w:r>
      <w:r w:rsidR="00AC36B2">
        <w:rPr>
          <w:i/>
        </w:rPr>
        <w:t xml:space="preserve"> scan in this section and/or hyperlinking the report to the evidence summary. </w:t>
      </w:r>
    </w:p>
    <w:p w14:paraId="3E305C9D" w14:textId="77777777" w:rsidR="00DF362F" w:rsidRDefault="00DF362F" w:rsidP="00713A84">
      <w:pPr>
        <w:pStyle w:val="Heading2"/>
      </w:pPr>
      <w:r>
        <w:t>Literature Review</w:t>
      </w:r>
    </w:p>
    <w:p w14:paraId="605DCC6C" w14:textId="39A195AF" w:rsidR="00A73550" w:rsidRDefault="00A73550" w:rsidP="00A73550">
      <w:pPr>
        <w:pStyle w:val="ListParagraph"/>
        <w:numPr>
          <w:ilvl w:val="0"/>
          <w:numId w:val="7"/>
        </w:numPr>
        <w:rPr>
          <w:i/>
        </w:rPr>
      </w:pPr>
      <w:r w:rsidRPr="00A73550">
        <w:rPr>
          <w:i/>
        </w:rPr>
        <w:t>Depending on the</w:t>
      </w:r>
      <w:r>
        <w:rPr>
          <w:i/>
        </w:rPr>
        <w:t xml:space="preserve"> approach to reviewing the literature selected (</w:t>
      </w:r>
      <w:r w:rsidR="00FC1C1C">
        <w:rPr>
          <w:i/>
        </w:rPr>
        <w:t>e.g. background reading</w:t>
      </w:r>
      <w:r>
        <w:rPr>
          <w:i/>
        </w:rPr>
        <w:t>,</w:t>
      </w:r>
      <w:r w:rsidR="00FC1C1C">
        <w:rPr>
          <w:i/>
        </w:rPr>
        <w:t xml:space="preserve"> literature scan, focus</w:t>
      </w:r>
      <w:r w:rsidR="0044019E">
        <w:rPr>
          <w:i/>
        </w:rPr>
        <w:t>ed</w:t>
      </w:r>
      <w:r w:rsidR="00FC1C1C">
        <w:rPr>
          <w:i/>
        </w:rPr>
        <w:t xml:space="preserve"> practice question, rapid literature scan with expert consultation</w:t>
      </w:r>
      <w:r w:rsidR="0044019E">
        <w:rPr>
          <w:i/>
        </w:rPr>
        <w:t xml:space="preserve"> or rapid review of r</w:t>
      </w:r>
      <w:r w:rsidR="006F4C80">
        <w:rPr>
          <w:i/>
        </w:rPr>
        <w:t>eviews</w:t>
      </w:r>
      <w:r w:rsidR="0044019E">
        <w:rPr>
          <w:i/>
        </w:rPr>
        <w:t>(RRR)</w:t>
      </w:r>
      <w:r w:rsidR="006F4C80">
        <w:rPr>
          <w:i/>
        </w:rPr>
        <w:t>)</w:t>
      </w:r>
      <w:r w:rsidR="0044019E">
        <w:rPr>
          <w:i/>
        </w:rPr>
        <w:t>,</w:t>
      </w:r>
      <w:r>
        <w:rPr>
          <w:i/>
        </w:rPr>
        <w:t xml:space="preserve"> a report may already </w:t>
      </w:r>
      <w:r w:rsidR="00B4644F">
        <w:rPr>
          <w:i/>
        </w:rPr>
        <w:t>have been produced</w:t>
      </w:r>
      <w:r w:rsidR="00DD3672">
        <w:rPr>
          <w:i/>
        </w:rPr>
        <w:t>.</w:t>
      </w:r>
      <w:r>
        <w:rPr>
          <w:i/>
        </w:rPr>
        <w:t xml:space="preserve"> </w:t>
      </w:r>
    </w:p>
    <w:p w14:paraId="09783FD4" w14:textId="0D07BAEE" w:rsidR="006F4C80" w:rsidRDefault="006F4C80" w:rsidP="00A73550">
      <w:pPr>
        <w:pStyle w:val="ListParagraph"/>
        <w:numPr>
          <w:ilvl w:val="0"/>
          <w:numId w:val="7"/>
        </w:numPr>
        <w:rPr>
          <w:i/>
        </w:rPr>
      </w:pPr>
      <w:r>
        <w:rPr>
          <w:i/>
        </w:rPr>
        <w:t xml:space="preserve">Consider </w:t>
      </w:r>
      <w:r w:rsidR="00935DFA">
        <w:rPr>
          <w:i/>
        </w:rPr>
        <w:t xml:space="preserve">briefly summarizing </w:t>
      </w:r>
      <w:r>
        <w:rPr>
          <w:i/>
        </w:rPr>
        <w:t>the findings</w:t>
      </w:r>
      <w:r w:rsidR="00812365">
        <w:rPr>
          <w:i/>
        </w:rPr>
        <w:t xml:space="preserve"> of the literature</w:t>
      </w:r>
      <w:r>
        <w:rPr>
          <w:i/>
        </w:rPr>
        <w:t xml:space="preserve"> in this section and/or hyperlinking the report to the evidence summary.</w:t>
      </w:r>
    </w:p>
    <w:p w14:paraId="7C9AE3F2" w14:textId="30938D47" w:rsidR="00471C3F" w:rsidRPr="00A73550" w:rsidRDefault="00471C3F" w:rsidP="00A73550">
      <w:pPr>
        <w:pStyle w:val="ListParagraph"/>
        <w:numPr>
          <w:ilvl w:val="0"/>
          <w:numId w:val="7"/>
        </w:numPr>
        <w:rPr>
          <w:i/>
        </w:rPr>
      </w:pPr>
      <w:r>
        <w:rPr>
          <w:i/>
        </w:rPr>
        <w:t xml:space="preserve">Identify if priority population or target populations should be reconsidered based on the findings. </w:t>
      </w:r>
    </w:p>
    <w:p w14:paraId="65354D67" w14:textId="77777777" w:rsidR="00EB01CC" w:rsidRDefault="00EB01CC" w:rsidP="00EB01CC">
      <w:pPr>
        <w:pStyle w:val="Heading1"/>
      </w:pPr>
      <w:r>
        <w:t>Integration of Evidence</w:t>
      </w:r>
    </w:p>
    <w:p w14:paraId="48E75AC2" w14:textId="06F83936" w:rsidR="00B05113" w:rsidRPr="00AC36B2" w:rsidRDefault="00B05113" w:rsidP="00AC36B2">
      <w:pPr>
        <w:pStyle w:val="ListParagraph"/>
        <w:numPr>
          <w:ilvl w:val="0"/>
          <w:numId w:val="10"/>
        </w:numPr>
        <w:rPr>
          <w:i/>
        </w:rPr>
      </w:pPr>
      <w:r w:rsidRPr="00AC36B2">
        <w:rPr>
          <w:i/>
        </w:rPr>
        <w:t xml:space="preserve">Highlight if there </w:t>
      </w:r>
      <w:r w:rsidR="00AC36B2">
        <w:rPr>
          <w:i/>
        </w:rPr>
        <w:t>is consistent and/</w:t>
      </w:r>
      <w:r w:rsidRPr="00AC36B2">
        <w:rPr>
          <w:i/>
        </w:rPr>
        <w:t xml:space="preserve">or conflicting evidence across the various sources of information within the </w:t>
      </w:r>
      <w:r w:rsidR="00AC36B2" w:rsidRPr="00AC36B2">
        <w:rPr>
          <w:i/>
        </w:rPr>
        <w:t>evidence summary</w:t>
      </w:r>
      <w:r w:rsidR="0044019E">
        <w:rPr>
          <w:i/>
        </w:rPr>
        <w:t>.</w:t>
      </w:r>
    </w:p>
    <w:p w14:paraId="6E91A55B" w14:textId="77777777" w:rsidR="00EB01CC" w:rsidRDefault="00CC600D" w:rsidP="00CC600D">
      <w:pPr>
        <w:pStyle w:val="Heading2"/>
      </w:pPr>
      <w:r>
        <w:t>Apply Public Health Expertise</w:t>
      </w:r>
    </w:p>
    <w:p w14:paraId="64818EF0" w14:textId="77777777" w:rsidR="00B05113" w:rsidRPr="00946692" w:rsidRDefault="00946692" w:rsidP="00B05113">
      <w:pPr>
        <w:pStyle w:val="ListParagraph"/>
        <w:numPr>
          <w:ilvl w:val="0"/>
          <w:numId w:val="10"/>
        </w:numPr>
      </w:pPr>
      <w:r>
        <w:rPr>
          <w:i/>
        </w:rPr>
        <w:t>Use the integrated evidence to i</w:t>
      </w:r>
      <w:r w:rsidR="00B05113" w:rsidRPr="00946692">
        <w:rPr>
          <w:i/>
        </w:rPr>
        <w:t xml:space="preserve">dentify the interventions to be started, altered or changed here. </w:t>
      </w:r>
    </w:p>
    <w:p w14:paraId="59558931" w14:textId="41143D0C" w:rsidR="00946692" w:rsidRPr="00946692" w:rsidRDefault="00946692" w:rsidP="00B05113">
      <w:pPr>
        <w:pStyle w:val="ListParagraph"/>
        <w:numPr>
          <w:ilvl w:val="0"/>
          <w:numId w:val="10"/>
        </w:numPr>
      </w:pPr>
      <w:r>
        <w:rPr>
          <w:i/>
        </w:rPr>
        <w:t>Consider summarizing the findings of any stakeholder perspectives, SWOT, PESTLE, Applicability and Transferability tool or other tools used to apply public health expertise to the integrated evidence.</w:t>
      </w:r>
    </w:p>
    <w:p w14:paraId="417D0E3E" w14:textId="4076BDBE" w:rsidR="00EB01CC" w:rsidRDefault="00D01559" w:rsidP="00EB01CC">
      <w:pPr>
        <w:pStyle w:val="Heading1"/>
      </w:pPr>
      <w:r w:rsidRPr="00B56F8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C386E" wp14:editId="5E952732">
                <wp:simplePos x="0" y="0"/>
                <wp:positionH relativeFrom="margin">
                  <wp:posOffset>4813935</wp:posOffset>
                </wp:positionH>
                <wp:positionV relativeFrom="paragraph">
                  <wp:posOffset>158115</wp:posOffset>
                </wp:positionV>
                <wp:extent cx="1732915" cy="1543050"/>
                <wp:effectExtent l="0" t="0" r="19685" b="19050"/>
                <wp:wrapSquare wrapText="bothSides"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1543050"/>
                        </a:xfrm>
                        <a:prstGeom prst="roundRect">
                          <a:avLst/>
                        </a:prstGeom>
                        <a:solidFill>
                          <a:srgbClr val="F2F8EE"/>
                        </a:solidFill>
                        <a:ln w="25400" cap="flat" cmpd="sng" algn="ctr">
                          <a:solidFill>
                            <a:srgbClr val="87C3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5A8B8C" w14:textId="77777777" w:rsidR="007E53D7" w:rsidRPr="00C44CDB" w:rsidRDefault="007E53D7" w:rsidP="007E53D7">
                            <w:pPr>
                              <w:rPr>
                                <w:b/>
                                <w:i/>
                              </w:rPr>
                            </w:pPr>
                            <w:r w:rsidRPr="00C44CDB">
                              <w:rPr>
                                <w:b/>
                                <w:i/>
                              </w:rPr>
                              <w:t>Tip</w:t>
                            </w:r>
                          </w:p>
                          <w:p w14:paraId="5CADA6AD" w14:textId="0CB7857B" w:rsidR="007E53D7" w:rsidRPr="00C44CDB" w:rsidRDefault="007E53D7" w:rsidP="00C44CDB">
                            <w:pPr>
                              <w:rPr>
                                <w:i/>
                              </w:rPr>
                            </w:pPr>
                            <w:r w:rsidRPr="00C44CDB">
                              <w:rPr>
                                <w:i/>
                              </w:rPr>
                              <w:t xml:space="preserve">Recommendations may include statements for additional information or the need to pose additional questions. </w:t>
                            </w:r>
                          </w:p>
                          <w:p w14:paraId="67A88034" w14:textId="3162A170" w:rsidR="007E53D7" w:rsidRPr="002274CB" w:rsidRDefault="007E53D7" w:rsidP="007E53D7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C386E" id="Rounded Rectangle 5" o:spid="_x0000_s1027" style="position:absolute;margin-left:379.05pt;margin-top:12.45pt;width:136.4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" fillcolor="#f2f8ee" strokecolor="#87c360" strokeweight="2pt">
                <v:textbox>
                  <w:txbxContent>
                    <w:p w14:paraId="775A8B8C" w14:textId="77777777" w:rsidR="007E53D7" w:rsidRPr="00C44CDB" w:rsidRDefault="007E53D7" w:rsidP="007E53D7">
                      <w:pPr>
                        <w:rPr>
                          <w:b/>
                          <w:i/>
                        </w:rPr>
                      </w:pPr>
                      <w:r w:rsidRPr="00C44CDB">
                        <w:rPr>
                          <w:b/>
                          <w:i/>
                        </w:rPr>
                        <w:t>Tip</w:t>
                      </w:r>
                    </w:p>
                    <w:p w14:paraId="5CADA6AD" w14:textId="0CB7857B" w:rsidR="007E53D7" w:rsidRPr="00C44CDB" w:rsidRDefault="007E53D7" w:rsidP="00C44CDB">
                      <w:pPr>
                        <w:rPr>
                          <w:i/>
                        </w:rPr>
                      </w:pPr>
                      <w:r w:rsidRPr="00C44CDB">
                        <w:rPr>
                          <w:i/>
                        </w:rPr>
                        <w:t xml:space="preserve">Recommendations may include statements for additional information or the need to pose additional questions. </w:t>
                      </w:r>
                    </w:p>
                    <w:p w14:paraId="67A88034" w14:textId="3162A170" w:rsidR="007E53D7" w:rsidRPr="002274CB" w:rsidRDefault="007E53D7" w:rsidP="007E53D7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EB01CC">
        <w:t>Draft Recommendations</w:t>
      </w:r>
    </w:p>
    <w:p w14:paraId="35AA955C" w14:textId="56B53D6C" w:rsidR="00601720" w:rsidRPr="00C44CDB" w:rsidRDefault="00951E3B">
      <w:pPr>
        <w:pStyle w:val="ListParagraph"/>
        <w:numPr>
          <w:ilvl w:val="0"/>
          <w:numId w:val="11"/>
        </w:numPr>
        <w:rPr>
          <w:i/>
        </w:rPr>
      </w:pPr>
      <w:r w:rsidRPr="00DD3672">
        <w:rPr>
          <w:i/>
        </w:rPr>
        <w:t>Write draft recommendations based on the</w:t>
      </w:r>
      <w:r w:rsidR="00601720">
        <w:rPr>
          <w:i/>
        </w:rPr>
        <w:t xml:space="preserve"> synthesized information above and</w:t>
      </w:r>
      <w:r w:rsidR="009872ED">
        <w:rPr>
          <w:i/>
        </w:rPr>
        <w:t xml:space="preserve"> review </w:t>
      </w:r>
      <w:r w:rsidR="00601720">
        <w:rPr>
          <w:i/>
        </w:rPr>
        <w:t xml:space="preserve">with management. </w:t>
      </w:r>
    </w:p>
    <w:p w14:paraId="6C099332" w14:textId="048362C6" w:rsidR="00951E3B" w:rsidRDefault="00601720" w:rsidP="00601720">
      <w:pPr>
        <w:pStyle w:val="ListParagraph"/>
        <w:numPr>
          <w:ilvl w:val="0"/>
          <w:numId w:val="11"/>
        </w:numPr>
        <w:rPr>
          <w:i/>
        </w:rPr>
      </w:pPr>
      <w:r>
        <w:rPr>
          <w:i/>
        </w:rPr>
        <w:t>Depending on the decided process, draft recommendations may not be necessary.</w:t>
      </w:r>
    </w:p>
    <w:p w14:paraId="3F70F18A" w14:textId="77777777" w:rsidR="007E53D7" w:rsidRPr="00C44CDB" w:rsidRDefault="007E53D7" w:rsidP="00C44CDB">
      <w:pPr>
        <w:ind w:left="360"/>
        <w:rPr>
          <w:i/>
        </w:rPr>
      </w:pPr>
    </w:p>
    <w:p w14:paraId="6F50881A" w14:textId="77777777" w:rsidR="007E53D7" w:rsidRDefault="007E53D7">
      <w:pPr>
        <w:rPr>
          <w:rFonts w:asciiTheme="majorHAnsi" w:eastAsiaTheme="majorEastAsia" w:hAnsiTheme="majorHAnsi" w:cstheme="majorBidi"/>
          <w:color w:val="538135" w:themeColor="accent6" w:themeShade="BF"/>
          <w:sz w:val="32"/>
          <w:szCs w:val="32"/>
        </w:rPr>
      </w:pPr>
      <w:r>
        <w:br w:type="page"/>
      </w:r>
    </w:p>
    <w:p w14:paraId="4660DCAD" w14:textId="0E4E5CF3" w:rsidR="00CC600D" w:rsidRDefault="00CC600D" w:rsidP="00CC600D">
      <w:pPr>
        <w:pStyle w:val="Heading1"/>
      </w:pPr>
      <w:r>
        <w:lastRenderedPageBreak/>
        <w:t>Capacity and Resource Considerations</w:t>
      </w:r>
    </w:p>
    <w:p w14:paraId="0CFEA7E7" w14:textId="325AF77E" w:rsidR="001A0E0E" w:rsidRDefault="001A0E0E" w:rsidP="00657444">
      <w:pPr>
        <w:pStyle w:val="ListParagraph"/>
        <w:numPr>
          <w:ilvl w:val="0"/>
          <w:numId w:val="12"/>
        </w:numPr>
        <w:rPr>
          <w:i/>
        </w:rPr>
      </w:pPr>
      <w:r>
        <w:rPr>
          <w:i/>
        </w:rPr>
        <w:t xml:space="preserve">Management will likely need to be involved in this stage </w:t>
      </w:r>
      <w:r w:rsidR="00D01559">
        <w:rPr>
          <w:i/>
        </w:rPr>
        <w:t>(</w:t>
      </w:r>
      <w:proofErr w:type="gramStart"/>
      <w:r w:rsidR="00D01559">
        <w:rPr>
          <w:i/>
        </w:rPr>
        <w:t xml:space="preserve">discuss </w:t>
      </w:r>
      <w:r>
        <w:rPr>
          <w:i/>
        </w:rPr>
        <w:t xml:space="preserve"> when</w:t>
      </w:r>
      <w:proofErr w:type="gramEnd"/>
      <w:r>
        <w:rPr>
          <w:i/>
        </w:rPr>
        <w:t xml:space="preserve"> they </w:t>
      </w:r>
      <w:r w:rsidR="008E72A4">
        <w:rPr>
          <w:i/>
        </w:rPr>
        <w:t xml:space="preserve">would like to be engaged in the </w:t>
      </w:r>
      <w:r w:rsidR="00830EA1">
        <w:rPr>
          <w:i/>
        </w:rPr>
        <w:t xml:space="preserve">Evidence Summary </w:t>
      </w:r>
      <w:r w:rsidR="008E72A4">
        <w:rPr>
          <w:i/>
        </w:rPr>
        <w:t>writing process</w:t>
      </w:r>
      <w:r w:rsidR="00D01559">
        <w:rPr>
          <w:i/>
        </w:rPr>
        <w:t>)</w:t>
      </w:r>
      <w:r w:rsidR="008E72A4">
        <w:rPr>
          <w:i/>
        </w:rPr>
        <w:t xml:space="preserve">. </w:t>
      </w:r>
    </w:p>
    <w:p w14:paraId="207BEE3C" w14:textId="77777777" w:rsidR="00657444" w:rsidRPr="00811E57" w:rsidRDefault="00757DC9" w:rsidP="00657444">
      <w:pPr>
        <w:pStyle w:val="ListParagraph"/>
        <w:numPr>
          <w:ilvl w:val="0"/>
          <w:numId w:val="12"/>
        </w:numPr>
        <w:rPr>
          <w:i/>
        </w:rPr>
      </w:pPr>
      <w:r w:rsidRPr="00811E57">
        <w:rPr>
          <w:i/>
        </w:rPr>
        <w:t>Describe</w:t>
      </w:r>
      <w:r w:rsidR="00404A98" w:rsidRPr="00811E57">
        <w:rPr>
          <w:i/>
        </w:rPr>
        <w:t xml:space="preserve"> the resources required</w:t>
      </w:r>
      <w:r w:rsidR="00811E57" w:rsidRPr="00811E57">
        <w:rPr>
          <w:i/>
        </w:rPr>
        <w:t xml:space="preserve"> to achieve the outcomes identified</w:t>
      </w:r>
      <w:r w:rsidR="00B4644F">
        <w:rPr>
          <w:i/>
        </w:rPr>
        <w:t>:</w:t>
      </w:r>
    </w:p>
    <w:p w14:paraId="4D6F38CE" w14:textId="77777777" w:rsidR="00811E57" w:rsidRDefault="00811E57" w:rsidP="00811E57">
      <w:pPr>
        <w:pStyle w:val="ListParagraph"/>
        <w:numPr>
          <w:ilvl w:val="1"/>
          <w:numId w:val="12"/>
        </w:numPr>
        <w:rPr>
          <w:i/>
        </w:rPr>
      </w:pPr>
      <w:r w:rsidRPr="00811E57">
        <w:rPr>
          <w:i/>
        </w:rPr>
        <w:t>Consider</w:t>
      </w:r>
      <w:r>
        <w:rPr>
          <w:i/>
        </w:rPr>
        <w:t xml:space="preserve"> the initial resources needed (e.g. start-up materials) and ongoing resources (e.g. staffing)</w:t>
      </w:r>
    </w:p>
    <w:p w14:paraId="3EE31BD7" w14:textId="77777777" w:rsidR="00811E57" w:rsidRDefault="00811E57" w:rsidP="00811E57">
      <w:pPr>
        <w:pStyle w:val="ListParagraph"/>
        <w:numPr>
          <w:ilvl w:val="1"/>
          <w:numId w:val="12"/>
        </w:numPr>
        <w:rPr>
          <w:i/>
        </w:rPr>
      </w:pPr>
      <w:r>
        <w:rPr>
          <w:i/>
        </w:rPr>
        <w:t>Consider financial, human, material and space needs</w:t>
      </w:r>
    </w:p>
    <w:p w14:paraId="29AFDB40" w14:textId="77777777" w:rsidR="00811E57" w:rsidRDefault="00811E57" w:rsidP="00811E57">
      <w:pPr>
        <w:pStyle w:val="ListParagraph"/>
        <w:numPr>
          <w:ilvl w:val="1"/>
          <w:numId w:val="12"/>
        </w:numPr>
        <w:rPr>
          <w:i/>
        </w:rPr>
      </w:pPr>
      <w:r>
        <w:rPr>
          <w:i/>
        </w:rPr>
        <w:t>Indicate whether community partners are able to contribute resources (e.g. in-kind contributions, grants, etc.)</w:t>
      </w:r>
    </w:p>
    <w:p w14:paraId="5A7AFF6A" w14:textId="7C41BC38" w:rsidR="00811E57" w:rsidRPr="00811E57" w:rsidRDefault="0044019E" w:rsidP="001A0E0E">
      <w:pPr>
        <w:pStyle w:val="ListParagraph"/>
        <w:numPr>
          <w:ilvl w:val="0"/>
          <w:numId w:val="12"/>
        </w:numPr>
        <w:rPr>
          <w:i/>
        </w:rPr>
      </w:pPr>
      <w:r>
        <w:rPr>
          <w:i/>
        </w:rPr>
        <w:t xml:space="preserve">Consider if educating </w:t>
      </w:r>
      <w:r w:rsidR="001A0E0E">
        <w:rPr>
          <w:i/>
        </w:rPr>
        <w:t>exis</w:t>
      </w:r>
      <w:r>
        <w:rPr>
          <w:i/>
        </w:rPr>
        <w:t xml:space="preserve">ting staff and/or new staff is </w:t>
      </w:r>
      <w:r w:rsidR="001A0E0E">
        <w:rPr>
          <w:i/>
        </w:rPr>
        <w:t xml:space="preserve">needed. </w:t>
      </w:r>
    </w:p>
    <w:p w14:paraId="3BA56531" w14:textId="77777777" w:rsidR="00CC600D" w:rsidRDefault="00CC600D" w:rsidP="00CC600D">
      <w:pPr>
        <w:pStyle w:val="Heading1"/>
      </w:pPr>
      <w:r>
        <w:t>Final Recommendations</w:t>
      </w:r>
    </w:p>
    <w:p w14:paraId="5327E0EA" w14:textId="77777777" w:rsidR="001A0E0E" w:rsidRPr="008E72A4" w:rsidRDefault="001A0E0E" w:rsidP="001A0E0E">
      <w:pPr>
        <w:pStyle w:val="ListParagraph"/>
        <w:numPr>
          <w:ilvl w:val="0"/>
          <w:numId w:val="13"/>
        </w:numPr>
      </w:pPr>
      <w:r>
        <w:rPr>
          <w:i/>
        </w:rPr>
        <w:t>After reviewing the outcomes of the recommendation</w:t>
      </w:r>
      <w:r w:rsidR="00B4644F">
        <w:rPr>
          <w:i/>
        </w:rPr>
        <w:t>s</w:t>
      </w:r>
      <w:r>
        <w:rPr>
          <w:i/>
        </w:rPr>
        <w:t xml:space="preserve"> with regards to capacity and resource implications, final recommendations can be written.</w:t>
      </w:r>
    </w:p>
    <w:p w14:paraId="3BEC623A" w14:textId="77777777" w:rsidR="008E72A4" w:rsidRPr="001A0E0E" w:rsidRDefault="008E72A4" w:rsidP="008E72A4">
      <w:pPr>
        <w:pStyle w:val="ListParagraph"/>
        <w:numPr>
          <w:ilvl w:val="0"/>
          <w:numId w:val="13"/>
        </w:numPr>
      </w:pPr>
      <w:r>
        <w:rPr>
          <w:i/>
        </w:rPr>
        <w:t>Before the recommendations are final, they should be reviewed with all key stakeholders and approved by the management team.</w:t>
      </w:r>
    </w:p>
    <w:sectPr w:rsidR="008E72A4" w:rsidRPr="001A0E0E" w:rsidSect="008D186F">
      <w:headerReference w:type="default" r:id="rId7"/>
      <w:pgSz w:w="12240" w:h="15840" w:code="1"/>
      <w:pgMar w:top="1134" w:right="1134" w:bottom="1134" w:left="1134" w:header="720" w:footer="720" w:gutter="0"/>
      <w:paperSrc w:firs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23AEA" w14:textId="77777777" w:rsidR="00D5567C" w:rsidRDefault="00D5567C" w:rsidP="00D5567C">
      <w:pPr>
        <w:spacing w:after="0" w:line="240" w:lineRule="auto"/>
      </w:pPr>
      <w:r>
        <w:separator/>
      </w:r>
    </w:p>
  </w:endnote>
  <w:endnote w:type="continuationSeparator" w:id="0">
    <w:p w14:paraId="524DD534" w14:textId="77777777" w:rsidR="00D5567C" w:rsidRDefault="00D5567C" w:rsidP="00D5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4DA68" w14:textId="77777777" w:rsidR="00D5567C" w:rsidRDefault="00D5567C" w:rsidP="00D5567C">
      <w:pPr>
        <w:spacing w:after="0" w:line="240" w:lineRule="auto"/>
      </w:pPr>
      <w:r>
        <w:separator/>
      </w:r>
    </w:p>
  </w:footnote>
  <w:footnote w:type="continuationSeparator" w:id="0">
    <w:p w14:paraId="3F9ECD20" w14:textId="77777777" w:rsidR="00D5567C" w:rsidRDefault="00D5567C" w:rsidP="00D5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13602" w14:textId="26A171CB" w:rsidR="00D5567C" w:rsidRDefault="00D5567C" w:rsidP="00C44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4C1"/>
    <w:multiLevelType w:val="hybridMultilevel"/>
    <w:tmpl w:val="87787D5A"/>
    <w:lvl w:ilvl="0" w:tplc="5D0062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5644"/>
    <w:multiLevelType w:val="hybridMultilevel"/>
    <w:tmpl w:val="5E9844AE"/>
    <w:lvl w:ilvl="0" w:tplc="5D0062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14057"/>
    <w:multiLevelType w:val="hybridMultilevel"/>
    <w:tmpl w:val="F6A26CF6"/>
    <w:lvl w:ilvl="0" w:tplc="5D0062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431AA"/>
    <w:multiLevelType w:val="hybridMultilevel"/>
    <w:tmpl w:val="7C0EA876"/>
    <w:lvl w:ilvl="0" w:tplc="5D0062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3FD0"/>
    <w:multiLevelType w:val="hybridMultilevel"/>
    <w:tmpl w:val="8E028FDC"/>
    <w:lvl w:ilvl="0" w:tplc="5D0062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9124A"/>
    <w:multiLevelType w:val="hybridMultilevel"/>
    <w:tmpl w:val="8F461B48"/>
    <w:lvl w:ilvl="0" w:tplc="5D0062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41E9D"/>
    <w:multiLevelType w:val="hybridMultilevel"/>
    <w:tmpl w:val="22C09326"/>
    <w:lvl w:ilvl="0" w:tplc="5D0062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D1AE2"/>
    <w:multiLevelType w:val="hybridMultilevel"/>
    <w:tmpl w:val="9B220446"/>
    <w:lvl w:ilvl="0" w:tplc="5D0062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67AFE"/>
    <w:multiLevelType w:val="hybridMultilevel"/>
    <w:tmpl w:val="52945B04"/>
    <w:lvl w:ilvl="0" w:tplc="5D0062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57D95"/>
    <w:multiLevelType w:val="hybridMultilevel"/>
    <w:tmpl w:val="1C787FC2"/>
    <w:lvl w:ilvl="0" w:tplc="5D0062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14DA"/>
    <w:multiLevelType w:val="hybridMultilevel"/>
    <w:tmpl w:val="48A68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D264F"/>
    <w:multiLevelType w:val="hybridMultilevel"/>
    <w:tmpl w:val="DCDED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A44B5"/>
    <w:multiLevelType w:val="hybridMultilevel"/>
    <w:tmpl w:val="0E2AD46C"/>
    <w:lvl w:ilvl="0" w:tplc="5D0062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43603"/>
    <w:multiLevelType w:val="hybridMultilevel"/>
    <w:tmpl w:val="BBA66C2E"/>
    <w:lvl w:ilvl="0" w:tplc="5D0062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A7666"/>
    <w:multiLevelType w:val="hybridMultilevel"/>
    <w:tmpl w:val="3CAAB234"/>
    <w:lvl w:ilvl="0" w:tplc="5D0062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13"/>
  </w:num>
  <w:num w:numId="8">
    <w:abstractNumId w:val="2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9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2F"/>
    <w:rsid w:val="000704F9"/>
    <w:rsid w:val="001502A3"/>
    <w:rsid w:val="00185A42"/>
    <w:rsid w:val="001A0E0E"/>
    <w:rsid w:val="00230B89"/>
    <w:rsid w:val="00276E69"/>
    <w:rsid w:val="002A0279"/>
    <w:rsid w:val="003B2036"/>
    <w:rsid w:val="00404A98"/>
    <w:rsid w:val="0044019E"/>
    <w:rsid w:val="00471C3F"/>
    <w:rsid w:val="00493E7F"/>
    <w:rsid w:val="00601720"/>
    <w:rsid w:val="00601F38"/>
    <w:rsid w:val="006140D4"/>
    <w:rsid w:val="00657444"/>
    <w:rsid w:val="00667E5D"/>
    <w:rsid w:val="006B3E90"/>
    <w:rsid w:val="006F4C80"/>
    <w:rsid w:val="00713A84"/>
    <w:rsid w:val="00730DDF"/>
    <w:rsid w:val="0073157F"/>
    <w:rsid w:val="00757DC9"/>
    <w:rsid w:val="007B5423"/>
    <w:rsid w:val="007E53D7"/>
    <w:rsid w:val="007E5E8E"/>
    <w:rsid w:val="00811E57"/>
    <w:rsid w:val="00812365"/>
    <w:rsid w:val="00830EA1"/>
    <w:rsid w:val="008D186F"/>
    <w:rsid w:val="008E72A4"/>
    <w:rsid w:val="008F3851"/>
    <w:rsid w:val="00935DFA"/>
    <w:rsid w:val="00943F29"/>
    <w:rsid w:val="00946692"/>
    <w:rsid w:val="00951E3B"/>
    <w:rsid w:val="009872ED"/>
    <w:rsid w:val="009C7394"/>
    <w:rsid w:val="009F6876"/>
    <w:rsid w:val="00A11F51"/>
    <w:rsid w:val="00A326AB"/>
    <w:rsid w:val="00A73550"/>
    <w:rsid w:val="00AC36B2"/>
    <w:rsid w:val="00B03278"/>
    <w:rsid w:val="00B04956"/>
    <w:rsid w:val="00B05113"/>
    <w:rsid w:val="00B4644F"/>
    <w:rsid w:val="00B577F0"/>
    <w:rsid w:val="00B57A0A"/>
    <w:rsid w:val="00B76D43"/>
    <w:rsid w:val="00BD0B37"/>
    <w:rsid w:val="00BF3FF0"/>
    <w:rsid w:val="00C20A44"/>
    <w:rsid w:val="00C31DCD"/>
    <w:rsid w:val="00C44CDB"/>
    <w:rsid w:val="00C553EF"/>
    <w:rsid w:val="00C5727A"/>
    <w:rsid w:val="00C750F4"/>
    <w:rsid w:val="00C77C9E"/>
    <w:rsid w:val="00CC600D"/>
    <w:rsid w:val="00D01559"/>
    <w:rsid w:val="00D32CEF"/>
    <w:rsid w:val="00D5567C"/>
    <w:rsid w:val="00DD3672"/>
    <w:rsid w:val="00DF1B04"/>
    <w:rsid w:val="00DF362F"/>
    <w:rsid w:val="00DF69CB"/>
    <w:rsid w:val="00E70E40"/>
    <w:rsid w:val="00E82D40"/>
    <w:rsid w:val="00EB01CC"/>
    <w:rsid w:val="00ED6A4B"/>
    <w:rsid w:val="00F457C3"/>
    <w:rsid w:val="00FC1C1C"/>
    <w:rsid w:val="00F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385581D"/>
  <w15:chartTrackingRefBased/>
  <w15:docId w15:val="{39D124BC-C820-4C78-85D8-E19C2AF7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44"/>
  </w:style>
  <w:style w:type="paragraph" w:styleId="Heading1">
    <w:name w:val="heading 1"/>
    <w:basedOn w:val="Normal"/>
    <w:next w:val="Normal"/>
    <w:link w:val="Heading1Char"/>
    <w:uiPriority w:val="9"/>
    <w:qFormat/>
    <w:rsid w:val="00DF36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6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0AD47" w:themeColor="accent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ceptGuideStyleset">
    <w:name w:val="Concept Guide Styleset"/>
    <w:basedOn w:val="Heading2"/>
    <w:link w:val="ConceptGuideStylesetChar"/>
    <w:rsid w:val="009C7394"/>
    <w:pPr>
      <w:keepNext w:val="0"/>
      <w:keepLines w:val="0"/>
      <w:spacing w:before="0" w:after="200"/>
    </w:pPr>
    <w:rPr>
      <w:rFonts w:asciiTheme="minorHAnsi" w:hAnsiTheme="minorHAnsi" w:cstheme="minorBidi"/>
      <w:b/>
      <w:color w:val="ED7D31" w:themeColor="accent2"/>
      <w:sz w:val="28"/>
      <w:szCs w:val="24"/>
    </w:rPr>
  </w:style>
  <w:style w:type="character" w:customStyle="1" w:styleId="ConceptGuideStylesetChar">
    <w:name w:val="Concept Guide Styleset Char"/>
    <w:basedOn w:val="Heading2Char"/>
    <w:link w:val="ConceptGuideStyleset"/>
    <w:rsid w:val="009C7394"/>
    <w:rPr>
      <w:rFonts w:asciiTheme="minorHAnsi" w:eastAsiaTheme="majorEastAsia" w:hAnsiTheme="minorHAnsi" w:cstheme="minorBidi"/>
      <w:b/>
      <w:color w:val="ED7D31" w:themeColor="accent2"/>
      <w:sz w:val="28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F362F"/>
    <w:rPr>
      <w:rFonts w:asciiTheme="majorHAnsi" w:eastAsiaTheme="majorEastAsia" w:hAnsiTheme="majorHAnsi" w:cstheme="majorBidi"/>
      <w:color w:val="70AD47" w:themeColor="accent6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F362F"/>
    <w:rPr>
      <w:rFonts w:asciiTheme="majorHAnsi" w:eastAsiaTheme="majorEastAsia" w:hAnsiTheme="majorHAnsi" w:cstheme="majorBidi"/>
      <w:color w:val="538135" w:themeColor="accent6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F3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3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362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2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F36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538135" w:themeColor="accent6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62F"/>
    <w:rPr>
      <w:rFonts w:asciiTheme="majorHAnsi" w:eastAsiaTheme="majorEastAsia" w:hAnsiTheme="majorHAnsi" w:cstheme="majorBidi"/>
      <w:color w:val="538135" w:themeColor="accent6" w:themeShade="BF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DF362F"/>
    <w:rPr>
      <w:i/>
      <w:iCs/>
      <w:color w:val="538135" w:themeColor="accent6" w:themeShade="BF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DF36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70AD47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62F"/>
    <w:rPr>
      <w:i/>
      <w:iCs/>
      <w:color w:val="70AD47" w:themeColor="accent6"/>
    </w:rPr>
  </w:style>
  <w:style w:type="character" w:styleId="IntenseReference">
    <w:name w:val="Intense Reference"/>
    <w:basedOn w:val="DefaultParagraphFont"/>
    <w:uiPriority w:val="32"/>
    <w:qFormat/>
    <w:rsid w:val="00DF362F"/>
    <w:rPr>
      <w:b/>
      <w:bCs/>
      <w:smallCaps/>
      <w:color w:val="538135" w:themeColor="accent6" w:themeShade="BF"/>
      <w:spacing w:val="5"/>
    </w:rPr>
  </w:style>
  <w:style w:type="paragraph" w:styleId="ListParagraph">
    <w:name w:val="List Paragraph"/>
    <w:basedOn w:val="Normal"/>
    <w:uiPriority w:val="34"/>
    <w:qFormat/>
    <w:rsid w:val="00B57A0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44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D0B3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55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67C"/>
  </w:style>
  <w:style w:type="paragraph" w:styleId="Footer">
    <w:name w:val="footer"/>
    <w:basedOn w:val="Normal"/>
    <w:link w:val="FooterChar"/>
    <w:uiPriority w:val="99"/>
    <w:unhideWhenUsed/>
    <w:rsid w:val="00D55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696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London Health Unit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Brignall</dc:creator>
  <cp:keywords/>
  <dc:description/>
  <cp:lastModifiedBy>Jordan Banninga</cp:lastModifiedBy>
  <cp:revision>11</cp:revision>
  <dcterms:created xsi:type="dcterms:W3CDTF">2018-03-28T19:49:00Z</dcterms:created>
  <dcterms:modified xsi:type="dcterms:W3CDTF">2018-06-25T14:26:00Z</dcterms:modified>
</cp:coreProperties>
</file>